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color w:val="auto"/>
          <w:kern w:val="0"/>
          <w:sz w:val="44"/>
          <w:szCs w:val="44"/>
          <w:lang w:val="en-US" w:eastAsia="zh-CN" w:bidi="ar"/>
        </w:rPr>
      </w:pPr>
      <w:r>
        <w:rPr>
          <w:rFonts w:hint="eastAsia" w:ascii="方正小标宋_GBK" w:hAnsi="方正小标宋_GBK" w:eastAsia="方正小标宋_GBK" w:cs="方正小标宋_GBK"/>
          <w:b w:val="0"/>
          <w:bCs w:val="0"/>
          <w:color w:val="auto"/>
          <w:kern w:val="0"/>
          <w:sz w:val="44"/>
          <w:szCs w:val="44"/>
          <w:lang w:val="en-US" w:eastAsia="zh-CN" w:bidi="ar"/>
        </w:rPr>
        <w:t>清远市清城区打击非法渔业行为举报奖励</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color w:val="auto"/>
          <w:kern w:val="0"/>
          <w:sz w:val="44"/>
          <w:szCs w:val="44"/>
          <w:lang w:val="en-US" w:eastAsia="zh-CN" w:bidi="ar"/>
        </w:rPr>
      </w:pPr>
      <w:r>
        <w:rPr>
          <w:rFonts w:hint="eastAsia" w:ascii="方正小标宋_GBK" w:hAnsi="方正小标宋_GBK" w:eastAsia="方正小标宋_GBK" w:cs="方正小标宋_GBK"/>
          <w:b w:val="0"/>
          <w:bCs w:val="0"/>
          <w:color w:val="auto"/>
          <w:kern w:val="0"/>
          <w:sz w:val="44"/>
          <w:szCs w:val="44"/>
          <w:lang w:val="en-US" w:eastAsia="zh-CN" w:bidi="ar"/>
        </w:rPr>
        <w:t>暂行办法</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楷体_GB2312" w:eastAsia="楷体_GB2312" w:cs="楷体_GB2312"/>
          <w:b w:val="0"/>
          <w:bCs w:val="0"/>
          <w:color w:val="auto"/>
          <w:kern w:val="0"/>
          <w:sz w:val="32"/>
          <w:szCs w:val="32"/>
          <w:lang w:val="en-US" w:eastAsia="zh-CN" w:bidi="ar"/>
        </w:rPr>
      </w:pPr>
      <w:r>
        <w:rPr>
          <w:rFonts w:hint="eastAsia" w:ascii="楷体_GB2312" w:hAnsi="楷体_GB2312" w:eastAsia="楷体_GB2312" w:cs="楷体_GB2312"/>
          <w:b w:val="0"/>
          <w:bCs w:val="0"/>
          <w:color w:val="auto"/>
          <w:kern w:val="0"/>
          <w:sz w:val="32"/>
          <w:szCs w:val="32"/>
          <w:lang w:val="en-US" w:eastAsia="zh-CN" w:bidi="ar"/>
        </w:rPr>
        <w:t>（征求意见稿）</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color w:val="auto"/>
          <w:kern w:val="0"/>
          <w:sz w:val="44"/>
          <w:szCs w:val="44"/>
          <w:lang w:val="en-US" w:eastAsia="zh-CN" w:bidi="ar"/>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为严厉打击各类非法渔业行为，压实渔业生态保护监管责任，引导社会力量参与水域治理，常态化规范辖区渔船作业、渔业生产经营秩序，有效排查整治渔业安全生产隐患，切实守护北江流域水生生物资源、维护水域生态安全。依据《中华人民共和国渔业法》</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广东省渔业船舶安全生产管理办法</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lang w:val="en-US" w:eastAsia="zh-CN"/>
        </w:rPr>
        <w:t>广东省渔港和渔业船舶管理条例</w:t>
      </w:r>
      <w:r>
        <w:rPr>
          <w:rFonts w:hint="eastAsia" w:ascii="仿宋_GB2312" w:hAnsi="仿宋_GB2312" w:eastAsia="仿宋_GB2312" w:cs="仿宋_GB2312"/>
          <w:b w:val="0"/>
          <w:bCs w:val="0"/>
          <w:color w:val="auto"/>
          <w:sz w:val="32"/>
          <w:szCs w:val="32"/>
        </w:rPr>
        <w:t>》等法律法规，结合我区北江流域渔业管控、国库渔船、乡镇纳管渔船及涉渔</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三无</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船舶监管工作实际，</w:t>
      </w:r>
      <w:r>
        <w:rPr>
          <w:rFonts w:hint="eastAsia" w:ascii="仿宋_GB2312" w:hAnsi="仿宋_GB2312" w:eastAsia="仿宋_GB2312" w:cs="仿宋_GB2312"/>
          <w:b w:val="0"/>
          <w:bCs w:val="0"/>
          <w:color w:val="auto"/>
          <w:sz w:val="32"/>
          <w:szCs w:val="32"/>
          <w:lang w:val="en-US" w:eastAsia="zh-CN"/>
        </w:rPr>
        <w:t>我局</w:t>
      </w:r>
      <w:r>
        <w:rPr>
          <w:rFonts w:hint="eastAsia" w:ascii="仿宋_GB2312" w:hAnsi="仿宋_GB2312" w:eastAsia="仿宋_GB2312" w:cs="仿宋_GB2312"/>
          <w:b w:val="0"/>
          <w:bCs w:val="0"/>
          <w:color w:val="auto"/>
          <w:sz w:val="32"/>
          <w:szCs w:val="32"/>
        </w:rPr>
        <w:t>制定</w:t>
      </w:r>
      <w:r>
        <w:rPr>
          <w:rFonts w:hint="eastAsia" w:ascii="仿宋_GB2312" w:hAnsi="仿宋_GB2312" w:eastAsia="仿宋_GB2312" w:cs="仿宋_GB2312"/>
          <w:b w:val="0"/>
          <w:bCs w:val="0"/>
          <w:color w:val="auto"/>
          <w:sz w:val="32"/>
          <w:szCs w:val="32"/>
          <w:lang w:eastAsia="zh-CN"/>
        </w:rPr>
        <w:t>《清远市清城区打击非法渔业行为举报奖励暂行办法（征求意见稿）》（</w:t>
      </w:r>
      <w:r>
        <w:rPr>
          <w:rFonts w:hint="eastAsia" w:ascii="仿宋_GB2312" w:hAnsi="仿宋_GB2312" w:eastAsia="仿宋_GB2312" w:cs="仿宋_GB2312"/>
          <w:b w:val="0"/>
          <w:bCs w:val="0"/>
          <w:color w:val="auto"/>
          <w:sz w:val="32"/>
          <w:szCs w:val="32"/>
          <w:lang w:val="en-US" w:eastAsia="zh-CN"/>
        </w:rPr>
        <w:t>以下简称《办法》</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一、奖励对象</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本</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办法</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奖励对象为通过电话、来信、来访、网络等渠道，主动向清远市清城区农业农村局举报辖区水域涉渔违法线索，且符合奖励条件的单位和个人（以下简称“举报人”）。为保证奖励公平公正、规避履职套利，承担渔业</w:t>
      </w:r>
      <w:bookmarkStart w:id="0" w:name="_GoBack"/>
      <w:bookmarkEnd w:id="0"/>
      <w:r>
        <w:rPr>
          <w:rFonts w:hint="eastAsia" w:ascii="仿宋_GB2312" w:hAnsi="仿宋_GB2312" w:eastAsia="仿宋_GB2312" w:cs="仿宋_GB2312"/>
          <w:b w:val="0"/>
          <w:bCs w:val="0"/>
          <w:color w:val="auto"/>
          <w:sz w:val="32"/>
          <w:szCs w:val="32"/>
        </w:rPr>
        <w:t>行政执法、船舶监管工作职责的国家机关及其工作人员，不适用本</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办法</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二、举报奖励原则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rPr>
      </w:pPr>
      <w:r>
        <w:rPr>
          <w:rFonts w:hint="eastAsia" w:ascii="楷体_GB2312" w:hAnsi="楷体_GB2312" w:eastAsia="楷体_GB2312" w:cs="楷体_GB2312"/>
          <w:b w:val="0"/>
          <w:bCs w:val="0"/>
          <w:color w:val="auto"/>
          <w:sz w:val="32"/>
          <w:szCs w:val="32"/>
        </w:rPr>
        <w:t>（一）坚持实名举报为基本前提。</w:t>
      </w:r>
      <w:r>
        <w:rPr>
          <w:rFonts w:hint="eastAsia" w:ascii="仿宋_GB2312" w:hAnsi="仿宋_GB2312" w:eastAsia="仿宋_GB2312" w:cs="仿宋_GB2312"/>
          <w:b w:val="0"/>
          <w:bCs w:val="0"/>
          <w:color w:val="auto"/>
          <w:sz w:val="32"/>
          <w:szCs w:val="32"/>
        </w:rPr>
        <w:t>为确保线索可追溯、核查可落地、奖励可兑现，举报奖励原则上仅限实名举报。实名举报人须如实提供本人姓名、身份证号码及有效联系方式，完整说明违法行为发生时间、水域地点、涉案船舶、涉案人员等关键信息，主动提交相关线索证据，并积极配合执法部门调查取证工作。</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rPr>
      </w:pPr>
      <w:r>
        <w:rPr>
          <w:rFonts w:hint="eastAsia" w:ascii="楷体_GB2312" w:hAnsi="楷体_GB2312" w:eastAsia="楷体_GB2312" w:cs="楷体_GB2312"/>
          <w:b w:val="0"/>
          <w:bCs w:val="0"/>
          <w:color w:val="auto"/>
          <w:sz w:val="32"/>
          <w:szCs w:val="32"/>
        </w:rPr>
        <w:t>（二）坚持首位有效举报、据实区别奖励。</w:t>
      </w:r>
      <w:r>
        <w:rPr>
          <w:rFonts w:hint="eastAsia" w:ascii="仿宋_GB2312" w:hAnsi="仿宋_GB2312" w:eastAsia="仿宋_GB2312" w:cs="仿宋_GB2312"/>
          <w:b w:val="0"/>
          <w:bCs w:val="0"/>
          <w:color w:val="auto"/>
          <w:sz w:val="32"/>
          <w:szCs w:val="32"/>
        </w:rPr>
        <w:t>针对同一违法事实存在多人举报的情形，以线索有效、信息完整为标准，对最先提交有效线索的举报人予以奖励；对多人举报内容存在实质性差异、且分别对案件查办、深挖违法链条发挥关键作用的，结合实际核查成效酌情分别予以奖励。</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rPr>
      </w:pPr>
      <w:r>
        <w:rPr>
          <w:rFonts w:hint="eastAsia" w:ascii="楷体_GB2312" w:hAnsi="楷体_GB2312" w:eastAsia="楷体_GB2312" w:cs="楷体_GB2312"/>
          <w:b w:val="0"/>
          <w:bCs w:val="0"/>
          <w:color w:val="auto"/>
          <w:sz w:val="32"/>
          <w:szCs w:val="32"/>
        </w:rPr>
        <w:t>（三）坚持杜绝重复举报、重复奖励。</w:t>
      </w:r>
      <w:r>
        <w:rPr>
          <w:rFonts w:hint="eastAsia" w:ascii="仿宋_GB2312" w:hAnsi="仿宋_GB2312" w:eastAsia="仿宋_GB2312" w:cs="仿宋_GB2312"/>
          <w:b w:val="0"/>
          <w:bCs w:val="0"/>
          <w:color w:val="auto"/>
          <w:sz w:val="32"/>
          <w:szCs w:val="32"/>
        </w:rPr>
        <w:t>为规范奖励发放秩序、杜绝多头申领奖励行为，同一举报人针对同一违法线索，跨区域、跨部门重复举报的，不予重复核发奖励。</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rPr>
      </w:pPr>
      <w:r>
        <w:rPr>
          <w:rFonts w:hint="eastAsia" w:ascii="楷体_GB2312" w:hAnsi="楷体_GB2312" w:eastAsia="楷体_GB2312" w:cs="楷体_GB2312"/>
          <w:b w:val="0"/>
          <w:bCs w:val="0"/>
          <w:color w:val="auto"/>
          <w:sz w:val="32"/>
          <w:szCs w:val="32"/>
        </w:rPr>
        <w:t>（四）坚持规范透明、严谨合规导向。</w:t>
      </w:r>
      <w:r>
        <w:rPr>
          <w:rFonts w:hint="eastAsia" w:ascii="仿宋_GB2312" w:hAnsi="仿宋_GB2312" w:eastAsia="仿宋_GB2312" w:cs="仿宋_GB2312"/>
          <w:b w:val="0"/>
          <w:bCs w:val="0"/>
          <w:color w:val="auto"/>
          <w:sz w:val="32"/>
          <w:szCs w:val="32"/>
        </w:rPr>
        <w:t>严格遵循实事求是、据实核查、一案一奖、严格保密、专款专用的原则，规范线索核查、审核认定、奖励发放全流程。</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三、举报奖励条件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为精准界定有效举报、规范奖励准入标准，申领涉渔违法举报奖励须同时满足以下条件：</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sz w:val="32"/>
          <w:szCs w:val="32"/>
        </w:rPr>
      </w:pPr>
      <w:r>
        <w:rPr>
          <w:rFonts w:hint="eastAsia" w:ascii="楷体_GB2312" w:hAnsi="楷体_GB2312" w:eastAsia="楷体_GB2312" w:cs="楷体_GB2312"/>
          <w:color w:val="auto"/>
          <w:kern w:val="0"/>
          <w:sz w:val="32"/>
          <w:szCs w:val="32"/>
          <w:lang w:bidi="ar"/>
        </w:rPr>
        <w:t>（一）举报要素完整、内容真实可信。</w:t>
      </w:r>
      <w:r>
        <w:rPr>
          <w:rFonts w:hint="eastAsia" w:ascii="仿宋_GB2312" w:hAnsi="仿宋_GB2312" w:eastAsia="仿宋_GB2312" w:cs="仿宋_GB2312"/>
          <w:sz w:val="32"/>
          <w:szCs w:val="32"/>
        </w:rPr>
        <w:t>举报须具备明确举报对象和具体违法事实，内容客观真实。举报人对所提交全部材料的真实性承担法律责任，严禁捏造事实、歪曲真相、诬告陷害他人。</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rPr>
      </w:pPr>
      <w:r>
        <w:rPr>
          <w:rFonts w:hint="eastAsia" w:ascii="楷体_GB2312" w:hAnsi="楷体_GB2312" w:eastAsia="楷体_GB2312" w:cs="楷体_GB2312"/>
          <w:color w:val="auto"/>
          <w:kern w:val="0"/>
          <w:sz w:val="32"/>
          <w:szCs w:val="32"/>
          <w:lang w:bidi="ar"/>
        </w:rPr>
        <w:t>（二）举报线索具备增量价值、助推案件查办。</w:t>
      </w:r>
      <w:r>
        <w:rPr>
          <w:rFonts w:hint="eastAsia" w:ascii="仿宋_GB2312" w:hAnsi="仿宋_GB2312" w:eastAsia="仿宋_GB2312" w:cs="仿宋_GB2312"/>
          <w:sz w:val="32"/>
          <w:szCs w:val="32"/>
        </w:rPr>
        <w:t>举报线索未被渔业行政主管部门提前掌握；或相关部门虽初步知晓相关情况，但举报人提供的线索信息更为详实完整，能够为案件立案查处、深挖违法链条、锁定涉案人员提供重要支撑。</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rPr>
      </w:pPr>
      <w:r>
        <w:rPr>
          <w:rFonts w:hint="eastAsia" w:ascii="楷体_GB2312" w:hAnsi="楷体_GB2312" w:eastAsia="楷体_GB2312" w:cs="楷体_GB2312"/>
          <w:b w:val="0"/>
          <w:bCs w:val="0"/>
          <w:color w:val="auto"/>
          <w:sz w:val="32"/>
          <w:szCs w:val="32"/>
        </w:rPr>
        <w:t>（三）举报线索核查属实、依法依规处置。</w:t>
      </w:r>
      <w:r>
        <w:rPr>
          <w:rFonts w:hint="eastAsia" w:ascii="仿宋_GB2312" w:hAnsi="仿宋_GB2312" w:eastAsia="仿宋_GB2312" w:cs="仿宋_GB2312"/>
          <w:b w:val="0"/>
          <w:bCs w:val="0"/>
          <w:color w:val="auto"/>
          <w:sz w:val="32"/>
          <w:szCs w:val="32"/>
        </w:rPr>
        <w:t>举报反映的违法问题，经渔业</w:t>
      </w:r>
      <w:r>
        <w:rPr>
          <w:rFonts w:hint="eastAsia" w:ascii="仿宋_GB2312" w:hAnsi="仿宋_GB2312" w:eastAsia="仿宋_GB2312" w:cs="仿宋_GB2312"/>
          <w:b w:val="0"/>
          <w:bCs w:val="0"/>
          <w:color w:val="auto"/>
          <w:sz w:val="32"/>
          <w:szCs w:val="32"/>
          <w:lang w:val="en-US" w:eastAsia="zh-CN"/>
        </w:rPr>
        <w:t>和</w:t>
      </w:r>
      <w:r>
        <w:rPr>
          <w:rFonts w:hint="eastAsia" w:ascii="仿宋_GB2312" w:hAnsi="仿宋_GB2312" w:eastAsia="仿宋_GB2312" w:cs="仿宋_GB2312"/>
          <w:b w:val="0"/>
          <w:bCs w:val="0"/>
          <w:color w:val="auto"/>
          <w:sz w:val="32"/>
          <w:szCs w:val="32"/>
        </w:rPr>
        <w:t>执法部门核查确认属实，并依法立案开展处置工作。</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黑体" w:hAnsi="黑体" w:eastAsia="黑体" w:cs="黑体"/>
          <w:b w:val="0"/>
          <w:bCs w:val="0"/>
          <w:color w:val="auto"/>
          <w:sz w:val="32"/>
          <w:szCs w:val="32"/>
          <w:lang w:eastAsia="zh-CN"/>
        </w:rPr>
      </w:pPr>
      <w:r>
        <w:rPr>
          <w:rFonts w:hint="eastAsia" w:ascii="黑体" w:hAnsi="黑体" w:eastAsia="黑体" w:cs="黑体"/>
          <w:b w:val="0"/>
          <w:bCs w:val="0"/>
          <w:color w:val="auto"/>
          <w:sz w:val="32"/>
          <w:szCs w:val="32"/>
          <w:lang w:eastAsia="zh-CN"/>
        </w:rPr>
        <w:t>四、举报奖励范围及奖励标准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楷体_GB2312" w:hAnsi="楷体_GB2312" w:eastAsia="楷体_GB2312" w:cs="楷体_GB2312"/>
          <w:b w:val="0"/>
          <w:bCs w:val="0"/>
          <w:color w:val="auto"/>
          <w:sz w:val="32"/>
          <w:szCs w:val="32"/>
          <w:lang w:eastAsia="zh-CN"/>
        </w:rPr>
      </w:pPr>
      <w:r>
        <w:rPr>
          <w:rFonts w:hint="eastAsia" w:ascii="楷体_GB2312" w:hAnsi="楷体_GB2312" w:eastAsia="楷体_GB2312" w:cs="楷体_GB2312"/>
          <w:b w:val="0"/>
          <w:bCs w:val="0"/>
          <w:color w:val="auto"/>
          <w:sz w:val="32"/>
          <w:szCs w:val="32"/>
          <w:lang w:eastAsia="zh-CN"/>
        </w:rPr>
        <w:t>（一）涉嫌严重破坏渔业资源违法行为</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1.举报使用炸鱼、毒鱼、电鱼等禁用方法实施捕捞，经查证属实的，奖励500元。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2.举报携带电、毒、炸鱼专用器具进入渔业水域，预备实施非法捕捞，经查证属实的，奖励500元。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3.举报非法捕捞国家重点保护野生水生动物，经查证属实的，奖励500元。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4.举报持证渔民将国库渔船、乡镇纳管渔船转借无证人员开展非法捕捞、违规作业，经查证属实的，奖励500元。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楷体_GB2312" w:hAnsi="楷体_GB2312" w:eastAsia="楷体_GB2312" w:cs="楷体_GB2312"/>
          <w:b w:val="0"/>
          <w:bCs w:val="0"/>
          <w:color w:val="auto"/>
          <w:sz w:val="32"/>
          <w:szCs w:val="32"/>
          <w:lang w:eastAsia="zh-CN"/>
        </w:rPr>
      </w:pPr>
      <w:r>
        <w:rPr>
          <w:rFonts w:hint="eastAsia" w:ascii="楷体_GB2312" w:hAnsi="楷体_GB2312" w:eastAsia="楷体_GB2312" w:cs="楷体_GB2312"/>
          <w:b w:val="0"/>
          <w:bCs w:val="0"/>
          <w:color w:val="auto"/>
          <w:sz w:val="32"/>
          <w:szCs w:val="32"/>
          <w:lang w:eastAsia="zh-CN"/>
        </w:rPr>
        <w:t>（二）违反禁渔制度及违规捕捞行为</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1.举报在禁渔区、禁渔期擅自开展捕捞作业，经查证属实的，奖励300元。</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2.举报在禁渔区、禁渔期违规垂钓，经查证属实的，奖励300元。</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3.举报渔船在禁渔区、禁渔期违规航行、停泊、滞留并从事捕捞作业，经查证属实的，奖励300元。</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4.举报使用地笼、绝户网等禁用渔具、使用小于法定最小网目尺寸网具进行捕捞，经查证属实的，奖励300元。</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5.举报渔获物幼鱼比例超标、实施掠夺性捕捞，经查证属实的，奖励300元。</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6.举报未经许可捕捞水生苗种、怀卵亲本，或在种质资源保护区违规捕捞，经查证属实的，奖励300元。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楷体_GB2312" w:hAnsi="楷体_GB2312" w:eastAsia="楷体_GB2312" w:cs="楷体_GB2312"/>
          <w:b w:val="0"/>
          <w:bCs w:val="0"/>
          <w:color w:val="auto"/>
          <w:sz w:val="32"/>
          <w:szCs w:val="32"/>
          <w:lang w:eastAsia="zh-CN"/>
        </w:rPr>
      </w:pPr>
      <w:r>
        <w:rPr>
          <w:rFonts w:hint="eastAsia" w:ascii="楷体_GB2312" w:hAnsi="楷体_GB2312" w:eastAsia="楷体_GB2312" w:cs="楷体_GB2312"/>
          <w:b w:val="0"/>
          <w:bCs w:val="0"/>
          <w:color w:val="auto"/>
          <w:sz w:val="32"/>
          <w:szCs w:val="32"/>
          <w:lang w:eastAsia="zh-CN"/>
        </w:rPr>
        <w:t>（三）无证捕捞、证件违规及船舶资质违法</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1.举报未取得捕捞许可证擅自从事捕捞作业，经查证属实的，奖励300元。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2.举报超出捕捞许可证核定作业区域、作业时限、渔具数量、捕捞限额违规捕捞，经查证属实的，奖励300元。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3.举报涂改、伪造、出租、出借、买卖、转让捕捞许可证，经查证属实的，奖励300元。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4.举报“三无船舶”（无船名船号、无船籍港、无有效船舶证书）从事捕捞作业，经查证属实的，奖励300元。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5.举报乡镇自用船舶违规下水、擅自开展非法捕捞活动，经查证属实的，奖励300元。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6.举报持证国库渔船、乡镇纳管渔船参与各类非法涉渔活动，经查证属实的，奖励300元。</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lang w:eastAsia="zh-CN"/>
        </w:rPr>
      </w:pPr>
      <w:r>
        <w:rPr>
          <w:rFonts w:hint="eastAsia" w:ascii="楷体_GB2312" w:hAnsi="楷体_GB2312" w:eastAsia="楷体_GB2312" w:cs="楷体_GB2312"/>
          <w:b w:val="0"/>
          <w:bCs w:val="0"/>
          <w:color w:val="auto"/>
          <w:kern w:val="0"/>
          <w:sz w:val="32"/>
          <w:szCs w:val="32"/>
          <w:lang w:eastAsia="zh-CN" w:bidi="ar"/>
        </w:rPr>
        <w:t>（四）船舶设施、航行及信息化设备违规</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1.举报渔船未按规定配备、未正常开启消防、救生、AIS船位、三色航行灯、导航监测设备，或相关设备失效、人为停用，经查证属实的，奖励200元。</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2.举报渔船擅自涂改、遮挡、损毁、冒用船舶标识、船牌，经查证属实的，奖励200元。</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3.举报渔船超核定航区航行、违规夜航、在危险水域开展捕捞作业，经查证属实的，奖励200元。</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4.举报擅自篡改、屏蔽、删除、销毁AIS、船位监测、航行轨迹数据，经查证属实的，奖励200元。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楷体_GB2312" w:hAnsi="楷体_GB2312" w:eastAsia="楷体_GB2312" w:cs="楷体_GB2312"/>
          <w:b w:val="0"/>
          <w:bCs w:val="0"/>
          <w:color w:val="auto"/>
          <w:sz w:val="32"/>
          <w:szCs w:val="32"/>
          <w:lang w:eastAsia="zh-CN"/>
        </w:rPr>
      </w:pPr>
      <w:r>
        <w:rPr>
          <w:rFonts w:hint="eastAsia" w:ascii="楷体_GB2312" w:hAnsi="楷体_GB2312" w:eastAsia="楷体_GB2312" w:cs="楷体_GB2312"/>
          <w:b w:val="0"/>
          <w:bCs w:val="0"/>
          <w:color w:val="auto"/>
          <w:sz w:val="32"/>
          <w:szCs w:val="32"/>
          <w:lang w:eastAsia="zh-CN"/>
        </w:rPr>
        <w:t>（五）渔船安全违规载客载货</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1.举报国库渔船、乡镇纳管渔船、渔业捕捞船舶非法载客、违规载人，经查证属实的，奖励200元。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val="0"/>
          <w:bCs w:val="0"/>
          <w:color w:val="auto"/>
          <w:sz w:val="32"/>
          <w:szCs w:val="32"/>
          <w:lang w:eastAsia="zh-CN"/>
        </w:rPr>
        <w:t>2.举报渔船私载、超载货物，违规运输各类物资，经查证属实的，奖励200元。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五、举报渠道</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电话举报：0763-3324008，受理单位：清远市清城区农业农村局，负责统一受理、登记、核查、认定全部涉渔举报线索，严格依照渔业法律法规开展核查、固定证据。</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六、举报奖励发放方式</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highlight w:val="none"/>
          <w:lang w:val="en-US" w:eastAsia="zh-CN"/>
        </w:rPr>
        <w:t>1.渔业和执法部门完成线索核查、依法立案处置并形成完整执法案卷后，7个工作日内填写《清远市清城区渔业资源保护违法行为举报奖金签领表》，报送区农业农村局审批；区农业农村局收到签领表后</w:t>
      </w:r>
      <w:r>
        <w:rPr>
          <w:rFonts w:hint="eastAsia" w:ascii="仿宋_GB2312" w:hAnsi="仿宋_GB2312" w:eastAsia="仿宋_GB2312" w:cs="仿宋_GB2312"/>
          <w:color w:val="auto"/>
          <w:sz w:val="32"/>
          <w:szCs w:val="32"/>
          <w:lang w:val="en-US" w:eastAsia="zh-CN"/>
        </w:rPr>
        <w:t>10个工作日内出具审批意见，对符合奖励条件且无特殊情况的，及时通知举报人办理领奖手续。</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举报人接到领奖通知后，应当在15个工作日内持本人有效身份证件前往区农业农村局指定地点领取奖金；逾期无正当理由未领取奖金的，视为自动放弃领奖权利；确有特殊客观原因无法按期领取的，经书面说明情况可适当延长领取期限。</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七、举报人保密与工作纪律</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举报受理、核查、审批全体工作人员必须对举报人信息严格保密，未经举报人本人书面同意，不得以任何形式泄露举报人身份信息、举报内容、奖励金额，严格落实保密管理规定，依法保护举报人合法权益。对泄露举报人信息、打击报复举报人的，依规依纪依法追究相关人员责任。</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2.渔业和执法部门工作人员存在徇私舞弊、压案不查、瞒报漏报违法线索、违规处置奖励资金等行为的，严肃追责问责。</w:t>
      </w:r>
    </w:p>
    <w:p>
      <w:pPr>
        <w:pStyle w:val="3"/>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firstLine="640" w:firstLineChars="200"/>
        <w:jc w:val="left"/>
        <w:textAlignment w:val="auto"/>
        <w:rPr>
          <w:rFonts w:hint="eastAsia" w:ascii="黑体" w:hAnsi="黑体" w:eastAsia="黑体" w:cs="黑体"/>
          <w:color w:val="auto"/>
          <w:sz w:val="32"/>
          <w:szCs w:val="32"/>
          <w:lang w:val="en-US" w:eastAsia="zh-CN"/>
        </w:rPr>
      </w:pPr>
      <w:r>
        <w:rPr>
          <w:rFonts w:hint="eastAsia" w:ascii="黑体" w:hAnsi="黑体" w:eastAsia="黑体" w:cs="黑体"/>
          <w:b w:val="0"/>
          <w:bCs w:val="0"/>
          <w:color w:val="auto"/>
          <w:sz w:val="32"/>
          <w:szCs w:val="32"/>
          <w:lang w:val="en-US" w:eastAsia="zh-CN"/>
        </w:rPr>
        <w:t>八、奖励资金管理</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举报奖励资金优先在中央成品油价格调整对渔业补助预算资金中列支，不足部分从年度财政预算资金或其他合规资金中统筹列支，实行专项管理、专款专用、据实列支。奖励资金池年度预算3万元，当年奖励资金额度不足的，结转至下一年度使用。资金发放全程留痕、台账可追溯，主动接受监察、财政、审计部门监督检查；发现违规使用资金问题的，依法追究相关单位及人员责任。</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黑体" w:hAnsi="黑体" w:eastAsia="黑体" w:cs="黑体"/>
          <w:b w:val="0"/>
          <w:bCs w:val="0"/>
          <w:color w:val="auto"/>
          <w:sz w:val="32"/>
          <w:szCs w:val="32"/>
          <w:lang w:val="en-US" w:eastAsia="zh-CN"/>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九、附则</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（一）本办法由清远市清城区农业农村局负责解释。</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（二）本办法实施期限暂定一年，自印发之日起施行。期满后结合实施成效、上级最新渔业政策开展综合评估，评估通过予以修订延续，不适用则予以废止。</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（三）本办法根据国家、省、市新出台渔业法律法规、规范性文件适时修订完善。</w:t>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附件：清远市清城区打击非法渔业行为举报金签领表</w:t>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color w:val="auto"/>
          <w:sz w:val="32"/>
          <w:szCs w:val="32"/>
          <w:lang w:val="en-US" w:eastAsia="zh-CN"/>
        </w:rPr>
      </w:pPr>
    </w:p>
    <w:sectPr>
      <w:footerReference r:id="rId3" w:type="default"/>
      <w:pgSz w:w="11906" w:h="16838"/>
      <w:pgMar w:top="2211" w:right="1474" w:bottom="1871"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5"/>
                      <w:rPr>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5F46E2"/>
    <w:rsid w:val="032A1CCE"/>
    <w:rsid w:val="04232A65"/>
    <w:rsid w:val="0ED2D3AF"/>
    <w:rsid w:val="12DD5F3B"/>
    <w:rsid w:val="1A9C7C31"/>
    <w:rsid w:val="1DFD2711"/>
    <w:rsid w:val="20DB7696"/>
    <w:rsid w:val="22616A2E"/>
    <w:rsid w:val="2CA35F0F"/>
    <w:rsid w:val="32347590"/>
    <w:rsid w:val="332D23D2"/>
    <w:rsid w:val="342F15F0"/>
    <w:rsid w:val="36E2469A"/>
    <w:rsid w:val="37CF3B39"/>
    <w:rsid w:val="3A570F45"/>
    <w:rsid w:val="3EF58186"/>
    <w:rsid w:val="40CD2442"/>
    <w:rsid w:val="45B163F7"/>
    <w:rsid w:val="46DC1B53"/>
    <w:rsid w:val="46FF186C"/>
    <w:rsid w:val="4CDE73E1"/>
    <w:rsid w:val="52D52F39"/>
    <w:rsid w:val="57A745A9"/>
    <w:rsid w:val="57C3DAB1"/>
    <w:rsid w:val="585D2B3F"/>
    <w:rsid w:val="5BDFF593"/>
    <w:rsid w:val="5DB752DA"/>
    <w:rsid w:val="5EB728B9"/>
    <w:rsid w:val="677FF7F9"/>
    <w:rsid w:val="6A5F46E2"/>
    <w:rsid w:val="6A913586"/>
    <w:rsid w:val="6CE3F104"/>
    <w:rsid w:val="72685B88"/>
    <w:rsid w:val="77BDF1CA"/>
    <w:rsid w:val="79DEA75C"/>
    <w:rsid w:val="7BDA43FF"/>
    <w:rsid w:val="7CB786D0"/>
    <w:rsid w:val="7D7C8B3D"/>
    <w:rsid w:val="7EB41740"/>
    <w:rsid w:val="7F877624"/>
    <w:rsid w:val="7FFB7FD0"/>
    <w:rsid w:val="7FFF1291"/>
    <w:rsid w:val="BBDD4FB0"/>
    <w:rsid w:val="CFCC757E"/>
    <w:rsid w:val="CFF2DE3B"/>
    <w:rsid w:val="D6E4F554"/>
    <w:rsid w:val="DF7D916C"/>
    <w:rsid w:val="EFE792C7"/>
    <w:rsid w:val="F3FF4364"/>
    <w:rsid w:val="F3FFAD10"/>
    <w:rsid w:val="F5772DBC"/>
    <w:rsid w:val="FAFF33B2"/>
    <w:rsid w:val="FBBA6F64"/>
    <w:rsid w:val="FBD223E1"/>
    <w:rsid w:val="FDCA5437"/>
    <w:rsid w:val="FEFCF0C9"/>
    <w:rsid w:val="FFCF77F8"/>
    <w:rsid w:val="FFEB6A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2795</Words>
  <Characters>2891</Characters>
  <Lines>0</Lines>
  <Paragraphs>0</Paragraphs>
  <TotalTime>6</TotalTime>
  <ScaleCrop>false</ScaleCrop>
  <LinksUpToDate>false</LinksUpToDate>
  <CharactersWithSpaces>2947</CharactersWithSpaces>
  <Application>WPS Office_11.8.2.12287_F1E327BC-269C-435d-A152-05C5408002CA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2026-07-21T18:58:00Z</dcterms:created>
  <dc:creator>Z.sj</dc:creator>
  <cp:lastModifiedBy>A2</cp:lastModifiedBy>
  <dcterms:modified xsi:type="dcterms:W3CDTF">2026-08-14T02:10:03Z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2052-11.8.2.12287</vt:lpwstr>
  </property>
  <property fmtid="{D5CDD505-2E9C-101B-9397-08002B2CF9AE}" pid="3" name="ICV">
    <vt:lpwstr>6032350765214165A377D6455C9F62D3_11</vt:lpwstr>
  </property>
  <property fmtid="{D5CDD505-2E9C-101B-9397-08002B2CF9AE}" pid="4" name="KSOTemplateDocerSaveRecord">
    <vt:lpwstr>eyJoZGlkIjoiZTQ4NzQwZmM5NjVmZGUwMjRjZDRmODVlNTYwOGE1NTIiLCJ1c2VySWQiOiI5OTIxNjA5NDUifQ==</vt:lpwstr>
  </property>
</Properties>
</file>