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附件：</w:t>
      </w:r>
    </w:p>
    <w:p>
      <w:pPr>
        <w:pStyle w:val="2"/>
        <w:rPr>
          <w:rFonts w:hint="eastAsia"/>
          <w:lang w:eastAsia="zh-CN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</w:rPr>
        <w:t>清远</w:t>
      </w: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lang w:eastAsia="zh-CN"/>
        </w:rPr>
        <w:t>市清城区</w:t>
      </w: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</w:rPr>
        <w:t>飞来湖公园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停车场机动车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停放服务收费标准</w:t>
      </w:r>
    </w:p>
    <w:tbl>
      <w:tblPr>
        <w:tblStyle w:val="5"/>
        <w:tblpPr w:leftFromText="180" w:rightFromText="180" w:vertAnchor="page" w:horzAnchor="page" w:tblpX="1407" w:tblpY="4477"/>
        <w:tblOverlap w:val="never"/>
        <w:tblW w:w="913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5"/>
        <w:gridCol w:w="1979"/>
        <w:gridCol w:w="1665"/>
        <w:gridCol w:w="2158"/>
        <w:gridCol w:w="222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</w:trPr>
        <w:tc>
          <w:tcPr>
            <w:tcW w:w="11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bidi="ar"/>
              </w:rPr>
              <w:t>车 型</w:t>
            </w:r>
          </w:p>
        </w:tc>
        <w:tc>
          <w:tcPr>
            <w:tcW w:w="19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eastAsia="zh-CN" w:bidi="ar"/>
              </w:rPr>
              <w:t>时段</w:t>
            </w:r>
          </w:p>
        </w:tc>
        <w:tc>
          <w:tcPr>
            <w:tcW w:w="16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sz w:val="22"/>
                <w:szCs w:val="22"/>
                <w:lang w:eastAsia="zh-CN"/>
              </w:rPr>
              <w:t>计费单位</w:t>
            </w:r>
          </w:p>
        </w:tc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黑体" w:hAnsi="宋体" w:eastAsia="黑体" w:cs="黑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eastAsia="zh-CN" w:bidi="ar"/>
              </w:rPr>
              <w:t>日间收费标准</w:t>
            </w:r>
          </w:p>
        </w:tc>
        <w:tc>
          <w:tcPr>
            <w:tcW w:w="2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eastAsia="zh-CN" w:bidi="ar"/>
              </w:rPr>
              <w:t>夜间收费标准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11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9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16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</w:pPr>
          </w:p>
        </w:tc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黑体" w:hAnsi="宋体" w:eastAsia="黑体" w:cs="黑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(8：00时至22：00时)</w:t>
            </w:r>
          </w:p>
        </w:tc>
        <w:tc>
          <w:tcPr>
            <w:tcW w:w="2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(22：01时至07：59时)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11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小车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eastAsia="zh-CN" w:bidi="ar"/>
              </w:rPr>
              <w:t>：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载重2吨以下（含2吨）或载客20座以下（含20）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eastAsia="zh-CN" w:bidi="ar"/>
              </w:rPr>
              <w:t>的各种机动车</w:t>
            </w:r>
          </w:p>
        </w:tc>
        <w:tc>
          <w:tcPr>
            <w:tcW w:w="1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首30分钟内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/</w:t>
            </w:r>
          </w:p>
        </w:tc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免费</w:t>
            </w:r>
          </w:p>
        </w:tc>
        <w:tc>
          <w:tcPr>
            <w:tcW w:w="222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免费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0.5小时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eastAsia="zh-CN" w:bidi="ar"/>
              </w:rPr>
              <w:t>以上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至2小时内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辆/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eastAsia="zh-CN" w:bidi="ar"/>
              </w:rPr>
              <w:t>次</w:t>
            </w:r>
          </w:p>
        </w:tc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3元</w:t>
            </w:r>
          </w:p>
        </w:tc>
        <w:tc>
          <w:tcPr>
            <w:tcW w:w="2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3元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超过2小时的，每1小时（不足1小时按1小时计）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辆/小时</w:t>
            </w:r>
          </w:p>
        </w:tc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加收1元</w:t>
            </w:r>
          </w:p>
        </w:tc>
        <w:tc>
          <w:tcPr>
            <w:tcW w:w="2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加收1元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最高限价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辆/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eastAsia="zh-CN" w:bidi="ar"/>
              </w:rPr>
              <w:t>次</w:t>
            </w:r>
          </w:p>
        </w:tc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15元</w:t>
            </w:r>
          </w:p>
        </w:tc>
        <w:tc>
          <w:tcPr>
            <w:tcW w:w="2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11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eastAsia="zh-CN" w:bidi="ar"/>
              </w:rPr>
              <w:t>大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车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eastAsia="zh-CN" w:bidi="ar"/>
              </w:rPr>
              <w:t>：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载重2吨以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eastAsia="zh-CN" w:bidi="ar"/>
              </w:rPr>
              <w:t>上至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10吨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（含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10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吨）或载客20座以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eastAsia="zh-CN" w:bidi="ar"/>
              </w:rPr>
              <w:t>上的各种机动车</w:t>
            </w:r>
          </w:p>
        </w:tc>
        <w:tc>
          <w:tcPr>
            <w:tcW w:w="1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首30分钟内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/</w:t>
            </w:r>
          </w:p>
        </w:tc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免费</w:t>
            </w:r>
          </w:p>
        </w:tc>
        <w:tc>
          <w:tcPr>
            <w:tcW w:w="2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免费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0.5小时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eastAsia="zh-CN" w:bidi="ar"/>
              </w:rPr>
              <w:t>以上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至2小时内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辆/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eastAsia="zh-CN" w:bidi="ar"/>
              </w:rPr>
              <w:t>次</w:t>
            </w:r>
          </w:p>
        </w:tc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6元</w:t>
            </w:r>
          </w:p>
        </w:tc>
        <w:tc>
          <w:tcPr>
            <w:tcW w:w="2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6元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超过2小时的，每1小时（不足1小时按1小时计）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辆/小时</w:t>
            </w:r>
          </w:p>
        </w:tc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加收2元</w:t>
            </w:r>
          </w:p>
        </w:tc>
        <w:tc>
          <w:tcPr>
            <w:tcW w:w="2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加收2元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最高限价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辆/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eastAsia="zh-CN" w:bidi="ar"/>
              </w:rPr>
              <w:t>次</w:t>
            </w:r>
          </w:p>
        </w:tc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30元</w:t>
            </w:r>
          </w:p>
        </w:tc>
        <w:tc>
          <w:tcPr>
            <w:tcW w:w="2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12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5" w:hRule="atLeast"/>
        </w:trPr>
        <w:tc>
          <w:tcPr>
            <w:tcW w:w="91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both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备注：</w:t>
            </w:r>
          </w:p>
          <w:p>
            <w:pPr>
              <w:pStyle w:val="2"/>
              <w:numPr>
                <w:ilvl w:val="0"/>
                <w:numId w:val="1"/>
              </w:numPr>
              <w:ind w:left="0" w:leftChars="0" w:firstLine="0" w:firstLineChars="0"/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车辆进入不超过30分钟免费,超过30分钟按实际进入时间进行计费;</w:t>
            </w:r>
          </w:p>
          <w:p>
            <w:pPr>
              <w:pStyle w:val="2"/>
              <w:numPr>
                <w:ilvl w:val="0"/>
                <w:numId w:val="1"/>
              </w:numPr>
              <w:ind w:left="0" w:leftChars="0" w:firstLine="0" w:firstLineChars="0"/>
              <w:rPr>
                <w:rFonts w:hint="default" w:ascii="仿宋_GB2312" w:hAnsi="宋体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车辆停放超过24小时的,按上述标准累加计收;</w:t>
            </w:r>
          </w:p>
          <w:p>
            <w:pPr>
              <w:pStyle w:val="2"/>
              <w:numPr>
                <w:ilvl w:val="0"/>
                <w:numId w:val="1"/>
              </w:numPr>
              <w:ind w:left="0" w:leftChars="0" w:firstLine="0" w:firstLineChars="0"/>
              <w:rPr>
                <w:rFonts w:hint="default" w:ascii="仿宋_GB2312" w:hAnsi="宋体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军警车辆、实施求助的医院救护车辆及市政工程抢修车辆免收费。</w:t>
            </w:r>
          </w:p>
        </w:tc>
      </w:tr>
    </w:tbl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（征求意见稿）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right="0" w:rightChars="0"/>
        <w:jc w:val="both"/>
        <w:textAlignment w:val="auto"/>
        <w:outlineLvl w:val="9"/>
      </w:pPr>
    </w:p>
    <w:p>
      <w:bookmarkStart w:id="0" w:name="_GoBack"/>
      <w:bookmarkEnd w:id="0"/>
    </w:p>
    <w:sectPr>
      <w:footerReference r:id="rId3" w:type="default"/>
      <w:pgSz w:w="11906" w:h="16838"/>
      <w:pgMar w:top="1497" w:right="1689" w:bottom="1497" w:left="1689" w:header="851" w:footer="992" w:gutter="0"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Olpqj6kAQAAPgMAAA4AAABkcnMvZTJvRG9jLnhtbK1SS27bMBDdB+gd&#10;CO5rSl4UhmA5CBAkKFA0AdIcgKZIiwB/GNKWfJoA3eUQOU7Ra3RIS06a7IpuqJkh9ea9N7O+HK0h&#10;BwlRe9fSelFRIp3wnXa7lj7+uPm8oiQm7jpuvJMtPcpILzefLtZDaOTS9950EgiCuNgMoaV9SqFh&#10;LIpeWh4XPkiHl8qD5QlT2LEO+IDo1rBlVX1hg4cugBcyRqxeny7ppuArJUW6UyrKRExLkVsqJ5Rz&#10;m0+2WfNmBzz0Wkw0+D+wsFw7bHqGuuaJkz3oD1BWC/DRq7QQ3jKvlBayaEA1dfVOzUPPgyxa0JwY&#10;zjbF/wcrvh/ugegOZ0eJ4xZH9Pvp+dfLT1Jnb4YQG3zyEO5hyiKGWeiowOYvSiBj8fN49lOOiQgs&#10;1qvlalWh7QLv5gRx2OvvAWK6ld6SHLQUcGDFR374FtPp6fwkd3P+RhuDdd4Y91cBMXOFZcYnjjlK&#10;43aciG99d0SpA866pQ6XkRLz1aGVeS3mAOZgOwf7AHrXI7W68Irhap+QROGWO5xgp8Y4pKJuWqi8&#10;BW/z8up17Td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0EAABbQ29udGVudF9UeXBlc10ueG1sUEsBAhQACgAAAAAAh07iQAAAAAAAAAAAAAAA&#10;AAYAAAAAAAAAAAAQAAAA7wIAAF9yZWxzL1BLAQIUABQAAAAIAIdO4kCKFGY80QAAAJQBAAALAAAA&#10;AAAAAAEAIAAAABMDAABfcmVscy8ucmVsc1BLAQIUAAoAAAAAAIdO4kAAAAAAAAAAAAAAAAAEAAAA&#10;AAAAAAAAEAAAAAAAAABkcnMvUEsBAhQAFAAAAAgAh07iQLl1uVLQAAAABQEAAA8AAAAAAAAAAQAg&#10;AAAAIgAAAGRycy9kb3ducmV2LnhtbFBLAQIUABQAAAAIAIdO4kDpaao+pAEAAD4DAAAOAAAAAAAA&#10;AAEAIAAAAB8BAABkcnMvZTJvRG9jLnhtbFBLBQYAAAAABgAGAFkBAAA1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D51A8"/>
    <w:multiLevelType w:val="singleLevel"/>
    <w:tmpl w:val="2DED51A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504051"/>
    <w:rsid w:val="32722D4F"/>
    <w:rsid w:val="59D6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黑体"/>
      <w:kern w:val="2"/>
      <w:sz w:val="21"/>
      <w:lang w:val="en-US" w:eastAsia="zh-CN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left="200" w:leftChars="200" w:firstLine="420" w:firstLineChars="200"/>
    </w:pPr>
    <w:rPr>
      <w:rFonts w:ascii="Times New Roman" w:hAnsi="Times New Roman" w:eastAsia="宋体" w:cs="Times New Roman"/>
    </w:rPr>
  </w:style>
  <w:style w:type="paragraph" w:styleId="3">
    <w:name w:val="Body Text Indent"/>
    <w:basedOn w:val="1"/>
    <w:qFormat/>
    <w:uiPriority w:val="0"/>
    <w:pPr>
      <w:ind w:firstLine="630"/>
    </w:pPr>
    <w:rPr>
      <w:rFonts w:ascii="Times New Roman" w:hAnsi="Times New Roman" w:eastAsia="宋体" w:cs="Times New Roma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Office_11.1.0.9564_F1E327BC-269C-435d-A152-05C5408002CA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2020-07-13T08:04:55Z</dcterms:created>
  <dc:creator>Administrator</dc:creator>
  <cp:lastModifiedBy>Administrator</cp:lastModifiedBy>
  <dcterms:modified xsi:type="dcterms:W3CDTF">2020-07-13T08:06:29Z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2052-11.1.0.9564</vt:lpwstr>
  </property>
</Properties>
</file>